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639"/>
          <w:tab w:val="right" w:pos="13323"/>
        </w:tabs>
        <w:spacing w:after="0"/>
        <w:rPr>
          <w:rFonts w:hint="default" w:eastAsia="宋体" w:cs="Arial"/>
          <w:b/>
          <w:bCs/>
          <w:sz w:val="24"/>
          <w:szCs w:val="24"/>
          <w:lang w:val="en-US" w:eastAsia="zh-CN"/>
        </w:rPr>
      </w:pPr>
      <w:bookmarkStart w:id="0" w:name="OLE_LINK11"/>
      <w:r>
        <w:rPr>
          <w:rFonts w:cs="Arial"/>
          <w:b/>
          <w:bCs/>
          <w:sz w:val="24"/>
          <w:szCs w:val="24"/>
        </w:rPr>
        <w:t>3GPP TSG-RAN WG3 Meeting #11</w:t>
      </w:r>
      <w:r>
        <w:rPr>
          <w:rFonts w:hint="eastAsia" w:cs="Arial"/>
          <w:b/>
          <w:bCs/>
          <w:sz w:val="24"/>
          <w:szCs w:val="24"/>
          <w:lang w:val="en-US" w:eastAsia="zh-CN"/>
        </w:rPr>
        <w:t>3</w:t>
      </w:r>
      <w:r>
        <w:rPr>
          <w:rFonts w:cs="Arial"/>
          <w:b/>
          <w:bCs/>
          <w:sz w:val="24"/>
          <w:szCs w:val="24"/>
        </w:rPr>
        <w:t>-e</w:t>
      </w:r>
      <w:r>
        <w:rPr>
          <w:rFonts w:cs="Arial"/>
          <w:b/>
          <w:sz w:val="24"/>
          <w:szCs w:val="24"/>
        </w:rPr>
        <w:tab/>
      </w:r>
      <w:r>
        <w:rPr>
          <w:rFonts w:cs="Arial"/>
          <w:b/>
          <w:bCs/>
          <w:sz w:val="24"/>
          <w:szCs w:val="24"/>
        </w:rPr>
        <w:t>R3-2</w:t>
      </w:r>
      <w:r>
        <w:rPr>
          <w:rFonts w:hint="eastAsia" w:eastAsia="宋体" w:cs="Arial"/>
          <w:b/>
          <w:bCs/>
          <w:sz w:val="24"/>
          <w:szCs w:val="24"/>
          <w:lang w:val="en-US" w:eastAsia="zh-CN"/>
        </w:rPr>
        <w:t>1</w:t>
      </w:r>
      <w:r>
        <w:rPr>
          <w:rFonts w:hint="eastAsia" w:cs="Arial"/>
          <w:b/>
          <w:bCs/>
          <w:sz w:val="24"/>
          <w:szCs w:val="24"/>
          <w:lang w:val="en-US" w:eastAsia="zh-CN"/>
        </w:rPr>
        <w:t>4055</w:t>
      </w:r>
    </w:p>
    <w:p>
      <w:pPr>
        <w:pStyle w:val="93"/>
        <w:numPr>
          <w:ilvl w:val="0"/>
          <w:numId w:val="0"/>
        </w:numPr>
        <w:tabs>
          <w:tab w:val="right" w:pos="9639"/>
          <w:tab w:val="right" w:pos="13323"/>
        </w:tabs>
        <w:spacing w:after="0"/>
        <w:rPr>
          <w:rFonts w:hint="eastAsia" w:eastAsia="宋体" w:cs="Arial"/>
          <w:b/>
          <w:bCs/>
          <w:sz w:val="24"/>
          <w:szCs w:val="24"/>
          <w:lang w:val="en-US" w:eastAsia="zh-CN"/>
        </w:rPr>
      </w:pPr>
      <w:r>
        <w:rPr>
          <w:rFonts w:hint="eastAsia" w:cs="Arial"/>
          <w:b/>
          <w:bCs/>
          <w:sz w:val="24"/>
          <w:szCs w:val="24"/>
          <w:lang w:val="en-US" w:eastAsia="zh-CN"/>
        </w:rPr>
        <w:t>16-26 Aug</w:t>
      </w:r>
      <w:r>
        <w:rPr>
          <w:rFonts w:cs="Arial"/>
          <w:b/>
          <w:bCs/>
          <w:sz w:val="24"/>
          <w:szCs w:val="24"/>
        </w:rPr>
        <w:t xml:space="preserve"> 202</w:t>
      </w:r>
      <w:r>
        <w:rPr>
          <w:rFonts w:hint="eastAsia" w:eastAsia="宋体" w:cs="Arial"/>
          <w:b/>
          <w:bCs/>
          <w:sz w:val="24"/>
          <w:szCs w:val="24"/>
          <w:lang w:val="en-US" w:eastAsia="zh-CN"/>
        </w:rPr>
        <w:t>1</w:t>
      </w:r>
    </w:p>
    <w:p>
      <w:pPr>
        <w:pStyle w:val="93"/>
        <w:numPr>
          <w:ilvl w:val="0"/>
          <w:numId w:val="0"/>
        </w:numPr>
        <w:tabs>
          <w:tab w:val="right" w:pos="9639"/>
          <w:tab w:val="right" w:pos="13323"/>
        </w:tabs>
        <w:spacing w:after="0"/>
        <w:rPr>
          <w:rFonts w:hint="default" w:eastAsia="宋体" w:cs="Arial"/>
          <w:b/>
          <w:bCs/>
          <w:sz w:val="24"/>
          <w:szCs w:val="24"/>
          <w:lang w:val="en-US" w:eastAsia="zh-CN"/>
        </w:rPr>
      </w:pPr>
      <w:r>
        <w:rPr>
          <w:rFonts w:hint="eastAsia" w:eastAsia="宋体" w:cs="Arial"/>
          <w:b/>
          <w:bCs/>
          <w:sz w:val="24"/>
          <w:szCs w:val="24"/>
          <w:lang w:val="en-US" w:eastAsia="zh-CN"/>
        </w:rPr>
        <w:t>Online</w:t>
      </w:r>
    </w:p>
    <w:p>
      <w:pPr>
        <w:pStyle w:val="40"/>
        <w:rPr>
          <w:rFonts w:hint="eastAsia" w:eastAsia="宋体"/>
          <w:b/>
          <w:sz w:val="24"/>
          <w:szCs w:val="24"/>
          <w:lang w:val="en-US" w:eastAsia="zh-CN"/>
        </w:rPr>
      </w:pP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10.2.4</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China Telecom, China Unicom</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Inter-system Load Balancing in NR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w:t>
      </w:r>
    </w:p>
    <w:p>
      <w:pPr>
        <w:pStyle w:val="2"/>
      </w:pPr>
      <w:r>
        <w:t>Introduction</w:t>
      </w:r>
    </w:p>
    <w:p>
      <w:pPr>
        <w:jc w:val="both"/>
        <w:rPr>
          <w:rFonts w:hint="eastAsia"/>
          <w:lang w:val="en-US" w:eastAsia="zh-CN"/>
        </w:rPr>
      </w:pPr>
      <w:r>
        <w:rPr>
          <w:rFonts w:hint="eastAsia"/>
          <w:lang w:val="en-US" w:eastAsia="zh-CN"/>
        </w:rPr>
        <w:t>In the previous RAN3 meetings, the inter-system load balancing in NR has been discussed and some agreements were reached.</w:t>
      </w:r>
    </w:p>
    <w:p>
      <w:pPr>
        <w:widowControl w:val="0"/>
        <w:spacing w:after="0"/>
        <w:rPr>
          <w:rFonts w:ascii="Calibri" w:hAnsi="Calibri" w:cs="Calibri"/>
          <w:iCs/>
          <w:color w:val="00B050"/>
          <w:sz w:val="16"/>
          <w:szCs w:val="16"/>
        </w:rPr>
      </w:pPr>
      <w:r>
        <w:rPr>
          <w:rFonts w:ascii="Calibri" w:hAnsi="Calibri" w:cs="Calibri"/>
          <w:iCs/>
          <w:color w:val="00B050"/>
          <w:sz w:val="16"/>
          <w:szCs w:val="16"/>
        </w:rPr>
        <w:t>The combination of range-based thresholds and explicit thresholds should be applied for event-triggered reporting, and the details are FFS.</w:t>
      </w:r>
    </w:p>
    <w:p>
      <w:pPr>
        <w:widowControl w:val="0"/>
        <w:spacing w:after="0"/>
        <w:rPr>
          <w:rFonts w:ascii="Calibri" w:hAnsi="Calibri" w:cs="Calibri"/>
          <w:iCs/>
          <w:color w:val="00B050"/>
          <w:sz w:val="16"/>
          <w:szCs w:val="16"/>
        </w:rPr>
      </w:pPr>
      <w:r>
        <w:rPr>
          <w:rFonts w:ascii="Calibri" w:hAnsi="Calibri" w:cs="Calibri"/>
          <w:iCs/>
          <w:color w:val="00B050"/>
          <w:sz w:val="16"/>
          <w:szCs w:val="16"/>
        </w:rPr>
        <w:t>RRC connections, Number of active UEs are introduced for inter system load balancing. PRB usage is FFS.</w:t>
      </w:r>
    </w:p>
    <w:p>
      <w:pPr>
        <w:widowControl w:val="0"/>
        <w:spacing w:after="0"/>
        <w:rPr>
          <w:rFonts w:ascii="Calibri" w:hAnsi="Calibri" w:cs="Calibri"/>
          <w:iCs/>
          <w:color w:val="00B050"/>
          <w:sz w:val="16"/>
          <w:szCs w:val="16"/>
        </w:rPr>
      </w:pPr>
      <w:r>
        <w:rPr>
          <w:rFonts w:ascii="Calibri" w:hAnsi="Calibri" w:cs="Calibri"/>
          <w:iCs/>
          <w:color w:val="00B050"/>
          <w:sz w:val="16"/>
          <w:szCs w:val="16"/>
        </w:rPr>
        <w:t xml:space="preserve">CAC is used as the triggering metric for event-triggered reporting. </w:t>
      </w:r>
    </w:p>
    <w:p>
      <w:pPr>
        <w:widowControl w:val="0"/>
        <w:spacing w:after="0"/>
        <w:rPr>
          <w:rFonts w:ascii="Calibri" w:hAnsi="Calibri" w:cs="Calibri"/>
          <w:iCs/>
          <w:color w:val="00B050"/>
          <w:sz w:val="16"/>
          <w:szCs w:val="16"/>
        </w:rPr>
      </w:pPr>
      <w:r>
        <w:rPr>
          <w:rFonts w:ascii="Calibri" w:hAnsi="Calibri" w:cs="Calibri"/>
          <w:iCs/>
          <w:color w:val="00B050"/>
          <w:sz w:val="16"/>
          <w:szCs w:val="16"/>
        </w:rPr>
        <w:t>Once the threshold is met, all the load metrics requested should be reported.</w:t>
      </w:r>
    </w:p>
    <w:p>
      <w:pPr>
        <w:jc w:val="both"/>
        <w:rPr>
          <w:rFonts w:hint="default"/>
          <w:lang w:val="en-US" w:eastAsia="zh-CN"/>
        </w:rPr>
      </w:pPr>
      <w:r>
        <w:rPr>
          <w:rFonts w:hint="eastAsia"/>
          <w:lang w:val="en-US" w:eastAsia="zh-CN"/>
        </w:rPr>
        <w:t>However, some issues are still left to be discussed as shown below.</w:t>
      </w:r>
    </w:p>
    <w:p>
      <w:pPr>
        <w:widowControl w:val="0"/>
        <w:spacing w:after="0"/>
        <w:rPr>
          <w:rFonts w:ascii="Calibri" w:hAnsi="Calibri" w:cs="Calibri"/>
          <w:i/>
          <w:iCs w:val="0"/>
          <w:color w:val="FF0000"/>
          <w:sz w:val="16"/>
          <w:szCs w:val="16"/>
        </w:rPr>
      </w:pPr>
      <w:r>
        <w:rPr>
          <w:rFonts w:hint="eastAsia" w:ascii="Calibri" w:hAnsi="Calibri" w:cs="Calibri"/>
          <w:i/>
          <w:iCs w:val="0"/>
          <w:color w:val="FF0000"/>
          <w:sz w:val="16"/>
          <w:szCs w:val="16"/>
          <w:lang w:val="en-US" w:eastAsia="zh-CN"/>
        </w:rPr>
        <w:t>En</w:t>
      </w:r>
      <w:r>
        <w:rPr>
          <w:rFonts w:ascii="Calibri" w:hAnsi="Calibri" w:cs="Calibri"/>
          <w:i/>
          <w:iCs w:val="0"/>
          <w:color w:val="FF0000"/>
          <w:sz w:val="16"/>
          <w:szCs w:val="16"/>
        </w:rPr>
        <w:t>coding method of load metrics should be further studied.</w:t>
      </w:r>
    </w:p>
    <w:p>
      <w:pPr>
        <w:widowControl w:val="0"/>
        <w:spacing w:after="0"/>
        <w:rPr>
          <w:rFonts w:ascii="Calibri" w:hAnsi="Calibri" w:cs="Calibri"/>
          <w:i/>
          <w:iCs w:val="0"/>
          <w:color w:val="FF0000"/>
          <w:sz w:val="16"/>
          <w:szCs w:val="16"/>
        </w:rPr>
      </w:pPr>
      <w:r>
        <w:rPr>
          <w:rFonts w:ascii="Calibri" w:hAnsi="Calibri" w:cs="Calibri"/>
          <w:i/>
          <w:iCs w:val="0"/>
          <w:color w:val="FF0000"/>
          <w:sz w:val="16"/>
          <w:szCs w:val="16"/>
        </w:rPr>
        <w:t>Introduction of PRB usage should be further studied</w:t>
      </w:r>
    </w:p>
    <w:p>
      <w:pPr>
        <w:widowControl w:val="0"/>
        <w:spacing w:after="0"/>
        <w:rPr>
          <w:rFonts w:hint="eastAsia" w:ascii="Calibri" w:hAnsi="Calibri" w:cs="Calibri"/>
          <w:i/>
          <w:iCs w:val="0"/>
          <w:color w:val="FF0000"/>
          <w:sz w:val="16"/>
          <w:szCs w:val="16"/>
          <w:lang w:val="en-US" w:eastAsia="zh-CN"/>
        </w:rPr>
      </w:pPr>
      <w:r>
        <w:rPr>
          <w:rFonts w:ascii="Calibri" w:hAnsi="Calibri" w:cs="Calibri"/>
          <w:i/>
          <w:iCs w:val="0"/>
          <w:color w:val="FF0000"/>
          <w:sz w:val="16"/>
          <w:szCs w:val="16"/>
        </w:rPr>
        <w:t>To be continued...</w:t>
      </w:r>
    </w:p>
    <w:p>
      <w:pPr>
        <w:jc w:val="both"/>
        <w:rPr>
          <w:rFonts w:hint="default"/>
          <w:lang w:val="en-US" w:eastAsia="zh-CN"/>
        </w:rPr>
      </w:pPr>
      <w:r>
        <w:rPr>
          <w:rFonts w:hint="eastAsia"/>
          <w:lang w:val="en-US" w:eastAsia="zh-CN"/>
        </w:rPr>
        <w:t>In this contribution, we will further provide our opinions on the remaining open issues.</w:t>
      </w:r>
    </w:p>
    <w:p>
      <w:pPr>
        <w:pStyle w:val="2"/>
      </w:pPr>
      <w:r>
        <w:rPr>
          <w:rFonts w:hint="eastAsia"/>
          <w:lang w:val="en-US" w:eastAsia="zh-CN"/>
        </w:rPr>
        <w:t>Discussion</w:t>
      </w:r>
    </w:p>
    <w:p>
      <w:pPr>
        <w:pStyle w:val="3"/>
        <w:bidi w:val="0"/>
        <w:rPr>
          <w:rFonts w:hint="default"/>
          <w:lang w:val="en-US"/>
        </w:rPr>
      </w:pPr>
      <w:r>
        <w:rPr>
          <w:rFonts w:hint="eastAsia"/>
          <w:lang w:val="en-US" w:eastAsia="zh-CN"/>
        </w:rPr>
        <w:t xml:space="preserve"> Load Metrics</w:t>
      </w:r>
    </w:p>
    <w:p>
      <w:pPr>
        <w:rPr>
          <w:rFonts w:hint="eastAsia"/>
          <w:lang w:val="en-US" w:eastAsia="zh-CN"/>
        </w:rPr>
      </w:pPr>
      <w:bookmarkStart w:id="3" w:name="OLE_LINK4"/>
      <w:bookmarkStart w:id="4" w:name="OLE_LINK5"/>
      <w:bookmarkStart w:id="5" w:name="OLE_LINK3"/>
      <w:bookmarkStart w:id="6" w:name="OLE_LINK6"/>
      <w:r>
        <w:rPr>
          <w:rFonts w:hint="eastAsia"/>
          <w:lang w:val="en-US" w:eastAsia="zh-CN"/>
        </w:rPr>
        <w:t>In last meeting, it was agreed that  the Number of Active UEs and RRC Connections could be signaled for inter-system load balancing, and the PRB usage should be further studied.</w:t>
      </w:r>
    </w:p>
    <w:p>
      <w:pPr>
        <w:rPr>
          <w:rFonts w:hint="eastAsia" w:eastAsia="宋体"/>
          <w:lang w:val="en-US" w:eastAsia="zh-CN"/>
        </w:rPr>
      </w:pPr>
      <w:r>
        <w:rPr>
          <w:rFonts w:hint="eastAsia"/>
          <w:lang w:val="en-US" w:eastAsia="zh-CN"/>
        </w:rPr>
        <w:t xml:space="preserve">Although the Number of Active UEs and RRC Connections are introduced for inter-system load balancing, they have not been defined in current LTE specification, which means that the two load metrics cannot be transmitted from LTE to NR for load balancing. In this case, only the CAC is transmitted from LTE to NR. </w:t>
      </w:r>
      <w:r>
        <w:rPr>
          <w:rFonts w:hint="eastAsia" w:eastAsia="宋体"/>
          <w:lang w:eastAsia="zh-CN"/>
        </w:rPr>
        <w:t>As the CAC is an implementation-based load metric,</w:t>
      </w:r>
      <w:r>
        <w:rPr>
          <w:rFonts w:hint="eastAsia" w:eastAsia="宋体"/>
          <w:lang w:val="en-US" w:eastAsia="zh-CN"/>
        </w:rPr>
        <w:t xml:space="preserve"> i</w:t>
      </w:r>
      <w:r>
        <w:rPr>
          <w:rFonts w:hint="eastAsia" w:eastAsia="宋体"/>
          <w:lang w:eastAsia="zh-CN"/>
        </w:rPr>
        <w:t>t is not enough for the inter system load balancing</w:t>
      </w:r>
      <w:r>
        <w:rPr>
          <w:rFonts w:hint="eastAsia" w:eastAsia="宋体"/>
          <w:lang w:val="en-US" w:eastAsia="zh-CN"/>
        </w:rPr>
        <w:t xml:space="preserve"> in real deployment</w:t>
      </w:r>
      <w:r>
        <w:rPr>
          <w:rFonts w:hint="eastAsia" w:eastAsia="宋体"/>
          <w:lang w:eastAsia="zh-CN"/>
        </w:rPr>
        <w:t xml:space="preserve">. And the additional load metrics are needed to help the </w:t>
      </w:r>
      <w:r>
        <w:rPr>
          <w:rFonts w:hint="eastAsia" w:eastAsia="宋体"/>
          <w:lang w:val="en-US" w:eastAsia="zh-CN"/>
        </w:rPr>
        <w:t>NR node</w:t>
      </w:r>
      <w:r>
        <w:rPr>
          <w:rFonts w:hint="eastAsia" w:eastAsia="宋体"/>
          <w:lang w:eastAsia="zh-CN"/>
        </w:rPr>
        <w:t xml:space="preserve"> to understand the load status of </w:t>
      </w:r>
      <w:r>
        <w:rPr>
          <w:rFonts w:hint="eastAsia" w:eastAsia="宋体"/>
          <w:lang w:val="en-US" w:eastAsia="zh-CN"/>
        </w:rPr>
        <w:t>LTE node</w:t>
      </w:r>
      <w:r>
        <w:rPr>
          <w:rFonts w:hint="eastAsia" w:eastAsia="宋体"/>
          <w:lang w:eastAsia="zh-CN"/>
        </w:rPr>
        <w:t xml:space="preserve"> more precisely.</w:t>
      </w:r>
      <w:r>
        <w:rPr>
          <w:rFonts w:hint="eastAsia" w:eastAsia="宋体"/>
          <w:lang w:val="en-US" w:eastAsia="zh-CN"/>
        </w:rPr>
        <w:t xml:space="preserve"> </w:t>
      </w:r>
    </w:p>
    <w:p>
      <w:pPr>
        <w:rPr>
          <w:rFonts w:hint="default" w:eastAsia="宋体"/>
          <w:lang w:val="en-US" w:eastAsia="zh-CN"/>
        </w:rPr>
      </w:pPr>
      <w:r>
        <w:rPr>
          <w:rFonts w:hint="eastAsia" w:eastAsia="宋体"/>
          <w:lang w:val="en-US" w:eastAsia="zh-CN"/>
        </w:rPr>
        <w:t xml:space="preserve">Therefore, the PRB usage, or the </w:t>
      </w:r>
      <w:r>
        <w:rPr>
          <w:rFonts w:hint="eastAsia" w:eastAsia="宋体"/>
          <w:i/>
          <w:iCs/>
          <w:lang w:val="en-US" w:eastAsia="zh-CN"/>
        </w:rPr>
        <w:t>Radio Resource Status</w:t>
      </w:r>
      <w:r>
        <w:rPr>
          <w:rFonts w:hint="eastAsia" w:eastAsia="宋体"/>
          <w:lang w:val="en-US" w:eastAsia="zh-CN"/>
        </w:rPr>
        <w:t xml:space="preserve"> IE can be considered. In both LTE and NR deployment, the PRB usage is a useful metric to represent the load status of eNB or gNB. And it could be a complementary to the CAC for to help the node to understand the load status. As the </w:t>
      </w:r>
      <w:r>
        <w:rPr>
          <w:rFonts w:hint="eastAsia" w:eastAsia="宋体"/>
          <w:i/>
          <w:iCs/>
          <w:lang w:val="en-US" w:eastAsia="zh-CN"/>
        </w:rPr>
        <w:t xml:space="preserve">Radio Resource Status </w:t>
      </w:r>
      <w:r>
        <w:rPr>
          <w:rFonts w:hint="eastAsia" w:eastAsia="宋体"/>
          <w:lang w:val="en-US" w:eastAsia="zh-CN"/>
        </w:rPr>
        <w:t>IE has been defined in both LTE and NR</w:t>
      </w:r>
      <w:r>
        <w:rPr>
          <w:rFonts w:hint="eastAsia"/>
          <w:lang w:val="en-US" w:eastAsia="zh-CN"/>
        </w:rPr>
        <w:t xml:space="preserve">, the </w:t>
      </w:r>
      <w:r>
        <w:rPr>
          <w:rFonts w:hint="eastAsia" w:eastAsia="宋体"/>
          <w:lang w:val="en-US" w:eastAsia="zh-CN"/>
        </w:rPr>
        <w:t xml:space="preserve">PRB usage could be </w:t>
      </w:r>
      <w:r>
        <w:rPr>
          <w:rFonts w:hint="eastAsia"/>
          <w:lang w:val="en-US" w:eastAsia="zh-CN"/>
        </w:rPr>
        <w:t xml:space="preserve">reported </w:t>
      </w:r>
      <w:r>
        <w:rPr>
          <w:rFonts w:hint="eastAsia" w:eastAsia="宋体"/>
          <w:lang w:val="en-US" w:eastAsia="zh-CN"/>
        </w:rPr>
        <w:t>from the both sides.</w:t>
      </w:r>
    </w:p>
    <w:p>
      <w:pPr>
        <w:rPr>
          <w:rFonts w:hint="eastAsia"/>
          <w:b/>
          <w:bCs w:val="0"/>
          <w:lang w:val="en-US" w:eastAsia="zh-CN"/>
        </w:rPr>
      </w:pPr>
      <w:r>
        <w:rPr>
          <w:rFonts w:hint="eastAsia"/>
          <w:b/>
          <w:bCs/>
          <w:u w:val="none"/>
          <w:lang w:val="en-US" w:eastAsia="zh-CN"/>
        </w:rPr>
        <w:t>Proposal 1: The</w:t>
      </w:r>
      <w:r>
        <w:rPr>
          <w:rFonts w:hint="eastAsia"/>
          <w:b/>
          <w:bCs w:val="0"/>
          <w:lang w:val="en-US" w:eastAsia="zh-CN"/>
        </w:rPr>
        <w:t xml:space="preserve"> PRB usage could be introduced for inter-system load balancing.</w:t>
      </w:r>
    </w:p>
    <w:p>
      <w:pPr>
        <w:pStyle w:val="3"/>
        <w:bidi w:val="0"/>
        <w:rPr>
          <w:rFonts w:hint="default"/>
          <w:lang w:val="en-US"/>
        </w:rPr>
      </w:pPr>
      <w:r>
        <w:rPr>
          <w:rFonts w:hint="eastAsia"/>
          <w:lang w:val="en-US" w:eastAsia="zh-CN"/>
        </w:rPr>
        <w:t xml:space="preserve"> Encoding Method</w:t>
      </w:r>
    </w:p>
    <w:p>
      <w:pPr>
        <w:rPr>
          <w:rFonts w:hint="eastAsia"/>
          <w:lang w:val="en-US" w:eastAsia="zh-CN"/>
        </w:rPr>
      </w:pPr>
      <w:r>
        <w:rPr>
          <w:rFonts w:hint="eastAsia"/>
          <w:lang w:val="en-US" w:eastAsia="zh-CN"/>
        </w:rPr>
        <w:t>Considering the encoding method for load metrics, the EN-DC Resource Status Reporting procedure can be taken as a reference.</w:t>
      </w:r>
    </w:p>
    <w:p>
      <w:pPr>
        <w:jc w:val="center"/>
        <w:rPr>
          <w:rFonts w:hint="default"/>
          <w:lang w:val="en-US" w:eastAsia="zh-CN"/>
        </w:rPr>
      </w:pPr>
      <w:r>
        <w:drawing>
          <wp:inline distT="0" distB="0" distL="114300" distR="114300">
            <wp:extent cx="6186170" cy="5350510"/>
            <wp:effectExtent l="0" t="0" r="508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86170" cy="5350510"/>
                    </a:xfrm>
                    <a:prstGeom prst="rect">
                      <a:avLst/>
                    </a:prstGeom>
                    <a:noFill/>
                    <a:ln>
                      <a:noFill/>
                    </a:ln>
                  </pic:spPr>
                </pic:pic>
              </a:graphicData>
            </a:graphic>
          </wp:inline>
        </w:drawing>
      </w:r>
    </w:p>
    <w:p>
      <w:pPr>
        <w:rPr>
          <w:rFonts w:hint="default"/>
          <w:lang w:val="en-US" w:eastAsia="zh-CN"/>
        </w:rPr>
      </w:pPr>
      <w:r>
        <w:rPr>
          <w:rFonts w:hint="eastAsia"/>
          <w:lang w:val="en-US" w:eastAsia="zh-CN"/>
        </w:rPr>
        <w:t xml:space="preserve">From the EN-DC RESOURCE STATUS UPDATE message, the NR cell measurement results including the </w:t>
      </w:r>
      <w:r>
        <w:rPr>
          <w:rFonts w:hint="eastAsia"/>
          <w:i/>
          <w:iCs/>
          <w:lang w:val="en-US" w:eastAsia="zh-CN"/>
        </w:rPr>
        <w:t>NR Radio Resource Status</w:t>
      </w:r>
      <w:r>
        <w:rPr>
          <w:rFonts w:hint="eastAsia"/>
          <w:lang w:val="en-US" w:eastAsia="zh-CN"/>
        </w:rPr>
        <w:t xml:space="preserve"> IE are transmitted from en-gNB to eNB, while the E-UTRAN cell measurement results including the </w:t>
      </w:r>
      <w:r>
        <w:rPr>
          <w:rFonts w:hint="eastAsia"/>
          <w:i/>
          <w:iCs/>
          <w:lang w:val="en-US" w:eastAsia="zh-CN"/>
        </w:rPr>
        <w:t>Radio Resource Status</w:t>
      </w:r>
      <w:r>
        <w:rPr>
          <w:rFonts w:hint="eastAsia"/>
          <w:lang w:val="en-US" w:eastAsia="zh-CN"/>
        </w:rPr>
        <w:t xml:space="preserve"> IE encoded by LTE are transmitted from eNB to en-gNB. This indicates that the eNB is able to interpret the load metrics defined in NR, and the gNB is also able to interpret the load metrics defined in LTE. Applying the similar mechanism, the load metric exchanged for inter-system load balancing should be encoded by following sender</w:t>
      </w:r>
      <w:r>
        <w:rPr>
          <w:rFonts w:hint="default"/>
          <w:lang w:val="en-US" w:eastAsia="zh-CN"/>
        </w:rPr>
        <w:t>’</w:t>
      </w:r>
      <w:r>
        <w:rPr>
          <w:rFonts w:hint="eastAsia"/>
          <w:lang w:val="en-US" w:eastAsia="zh-CN"/>
        </w:rPr>
        <w:t>s rules.</w:t>
      </w:r>
    </w:p>
    <w:p>
      <w:pPr>
        <w:rPr>
          <w:rFonts w:hint="default" w:eastAsia="宋体"/>
          <w:lang w:val="en-US" w:eastAsia="zh-CN"/>
        </w:rPr>
      </w:pPr>
      <w:r>
        <w:rPr>
          <w:rFonts w:hint="eastAsia"/>
          <w:lang w:val="en-US" w:eastAsia="zh-CN"/>
        </w:rPr>
        <w:t>In addition,</w:t>
      </w:r>
      <w:r>
        <w:rPr>
          <w:rFonts w:hint="eastAsia" w:eastAsia="宋体"/>
          <w:lang w:val="en-US" w:eastAsia="zh-CN"/>
        </w:rPr>
        <w:t xml:space="preserve"> the RRC connections and Number of Active UEs have been agreed to be introduced, </w:t>
      </w:r>
      <w:r>
        <w:rPr>
          <w:rFonts w:hint="eastAsia"/>
          <w:lang w:val="en-US" w:eastAsia="zh-CN"/>
        </w:rPr>
        <w:t xml:space="preserve">while both of them have not defined in LTE, so they should be </w:t>
      </w:r>
      <w:r>
        <w:rPr>
          <w:rFonts w:hint="eastAsia" w:eastAsia="宋体"/>
          <w:lang w:val="en-US" w:eastAsia="zh-CN"/>
        </w:rPr>
        <w:t>encoded by following</w:t>
      </w:r>
      <w:r>
        <w:rPr>
          <w:rFonts w:hint="eastAsia"/>
          <w:lang w:val="en-US" w:eastAsia="zh-CN"/>
        </w:rPr>
        <w:t xml:space="preserve"> NR</w:t>
      </w:r>
      <w:r>
        <w:rPr>
          <w:rFonts w:hint="eastAsia" w:eastAsia="宋体"/>
          <w:lang w:val="en-US" w:eastAsia="zh-CN"/>
        </w:rPr>
        <w:t xml:space="preserve"> rules. </w:t>
      </w:r>
    </w:p>
    <w:p>
      <w:pPr>
        <w:rPr>
          <w:rFonts w:hint="default"/>
          <w:b/>
          <w:bCs/>
          <w:u w:val="none"/>
          <w:lang w:val="en-US" w:eastAsia="zh-CN"/>
        </w:rPr>
      </w:pPr>
      <w:bookmarkStart w:id="7" w:name="OLE_LINK2"/>
      <w:r>
        <w:rPr>
          <w:rFonts w:hint="eastAsia"/>
          <w:b/>
          <w:bCs/>
          <w:u w:val="none"/>
          <w:lang w:val="en-US" w:eastAsia="zh-CN"/>
        </w:rPr>
        <w:t xml:space="preserve">Proposal 2: The </w:t>
      </w:r>
      <w:bookmarkEnd w:id="7"/>
      <w:r>
        <w:rPr>
          <w:rFonts w:hint="eastAsia"/>
          <w:b/>
          <w:bCs/>
          <w:u w:val="none"/>
          <w:lang w:val="en-US" w:eastAsia="zh-CN"/>
        </w:rPr>
        <w:t>load metrics should be encoded by following sender</w:t>
      </w:r>
      <w:r>
        <w:rPr>
          <w:rFonts w:hint="default"/>
          <w:b/>
          <w:bCs/>
          <w:u w:val="none"/>
          <w:lang w:val="en-US" w:eastAsia="zh-CN"/>
        </w:rPr>
        <w:t>’</w:t>
      </w:r>
      <w:r>
        <w:rPr>
          <w:rFonts w:hint="eastAsia"/>
          <w:b/>
          <w:bCs/>
          <w:u w:val="none"/>
          <w:lang w:val="en-US" w:eastAsia="zh-CN"/>
        </w:rPr>
        <w:t>s rules.</w:t>
      </w:r>
    </w:p>
    <w:bookmarkEnd w:id="3"/>
    <w:bookmarkEnd w:id="4"/>
    <w:bookmarkEnd w:id="5"/>
    <w:bookmarkEnd w:id="6"/>
    <w:p>
      <w:pPr>
        <w:pStyle w:val="2"/>
        <w:rPr>
          <w:lang w:val="en-US"/>
        </w:rPr>
      </w:pPr>
      <w:r>
        <w:rPr>
          <w:rFonts w:hint="eastAsia" w:eastAsia="宋体"/>
          <w:lang w:val="en-US" w:eastAsia="zh-CN"/>
        </w:rPr>
        <w:t>Conclusion</w:t>
      </w:r>
    </w:p>
    <w:p>
      <w:pPr>
        <w:rPr>
          <w:rFonts w:hint="eastAsia"/>
          <w:b/>
          <w:bCs w:val="0"/>
          <w:lang w:val="en-US" w:eastAsia="zh-CN"/>
        </w:rPr>
      </w:pPr>
      <w:r>
        <w:rPr>
          <w:rFonts w:hint="eastAsia"/>
          <w:b/>
          <w:bCs/>
          <w:u w:val="none"/>
          <w:lang w:val="en-US" w:eastAsia="zh-CN"/>
        </w:rPr>
        <w:t>Proposal 1: The</w:t>
      </w:r>
      <w:r>
        <w:rPr>
          <w:rFonts w:hint="eastAsia"/>
          <w:b/>
          <w:bCs w:val="0"/>
          <w:lang w:val="en-US" w:eastAsia="zh-CN"/>
        </w:rPr>
        <w:t xml:space="preserve"> PRB usage could be introduced for inter-system load balancing.</w:t>
      </w:r>
    </w:p>
    <w:p>
      <w:pPr>
        <w:rPr>
          <w:rFonts w:hint="eastAsia"/>
          <w:b/>
          <w:bCs/>
          <w:u w:val="none"/>
          <w:lang w:val="en-US" w:eastAsia="zh-CN"/>
        </w:rPr>
      </w:pPr>
      <w:r>
        <w:rPr>
          <w:rFonts w:hint="eastAsia"/>
          <w:b/>
          <w:bCs/>
          <w:u w:val="none"/>
          <w:lang w:val="en-US" w:eastAsia="zh-CN"/>
        </w:rPr>
        <w:t>Proposal 2: The load metrics should be encoded by following sender</w:t>
      </w:r>
      <w:r>
        <w:rPr>
          <w:rFonts w:hint="default"/>
          <w:b/>
          <w:bCs/>
          <w:u w:val="none"/>
          <w:lang w:val="en-US" w:eastAsia="zh-CN"/>
        </w:rPr>
        <w:t>’</w:t>
      </w:r>
      <w:r>
        <w:rPr>
          <w:rFonts w:hint="eastAsia"/>
          <w:b/>
          <w:bCs/>
          <w:u w:val="none"/>
          <w:lang w:val="en-US" w:eastAsia="zh-CN"/>
        </w:rPr>
        <w:t>s rules.</w:t>
      </w:r>
    </w:p>
    <w:p>
      <w:pPr>
        <w:rPr>
          <w:rFonts w:hint="default"/>
          <w:b/>
          <w:bCs/>
          <w:u w:val="none"/>
          <w:lang w:val="en-US" w:eastAsia="zh-CN"/>
        </w:rPr>
      </w:pPr>
      <w:r>
        <w:rPr>
          <w:rFonts w:hint="eastAsia"/>
          <w:b/>
          <w:bCs/>
          <w:u w:val="none"/>
          <w:lang w:val="en-US" w:eastAsia="zh-CN"/>
        </w:rPr>
        <w:t>The corresponding TPs to BL CR are given in [1], [2] and [3] respectively.</w:t>
      </w:r>
    </w:p>
    <w:p>
      <w:pPr>
        <w:pStyle w:val="2"/>
        <w:rPr>
          <w:lang w:val="en-US"/>
        </w:rPr>
      </w:pPr>
      <w:r>
        <w:rPr>
          <w:rFonts w:hint="eastAsia"/>
          <w:lang w:val="en-US" w:eastAsia="zh-CN"/>
        </w:rPr>
        <w:t xml:space="preserve"> </w:t>
      </w:r>
      <w:r>
        <w:rPr>
          <w:lang w:val="en-US"/>
        </w:rPr>
        <w:t>References</w:t>
      </w:r>
    </w:p>
    <w:p>
      <w:pPr>
        <w:numPr>
          <w:ilvl w:val="0"/>
          <w:numId w:val="11"/>
        </w:numPr>
        <w:ind w:left="0" w:leftChars="0" w:firstLine="0" w:firstLineChars="0"/>
        <w:rPr>
          <w:rFonts w:hint="eastAsia"/>
          <w:iCs/>
          <w:lang w:val="en-US" w:eastAsia="zh-CN"/>
        </w:rPr>
      </w:pPr>
      <w:r>
        <w:rPr>
          <w:rFonts w:hint="eastAsia"/>
          <w:iCs/>
          <w:lang w:val="en-US" w:eastAsia="zh-CN"/>
        </w:rPr>
        <w:t xml:space="preserve">R3-214066 </w:t>
      </w:r>
      <w:r>
        <w:rPr>
          <w:rFonts w:hint="eastAsia" w:ascii="Times New Roman" w:hAnsi="Times New Roman" w:cs="Times New Roman"/>
          <w:iCs/>
          <w:lang w:val="en-US" w:eastAsia="zh-CN"/>
        </w:rPr>
        <w:t>(TP for SON BL CR 36.300) Inter-System Load Balancing  ZTE, China Telecom, China Unicom</w:t>
      </w:r>
    </w:p>
    <w:p>
      <w:pPr>
        <w:numPr>
          <w:ilvl w:val="0"/>
          <w:numId w:val="11"/>
        </w:numPr>
        <w:ind w:left="0" w:leftChars="0" w:firstLine="0" w:firstLineChars="0"/>
        <w:rPr>
          <w:rFonts w:hint="eastAsia"/>
          <w:iCs/>
          <w:lang w:val="en-US" w:eastAsia="zh-CN"/>
        </w:rPr>
      </w:pPr>
      <w:r>
        <w:rPr>
          <w:rFonts w:hint="eastAsia"/>
          <w:iCs/>
          <w:lang w:val="en-US" w:eastAsia="zh-CN"/>
        </w:rPr>
        <w:t xml:space="preserve">R3-214083 </w:t>
      </w:r>
      <w:r>
        <w:rPr>
          <w:rFonts w:hint="eastAsia" w:ascii="Times New Roman" w:hAnsi="Times New Roman" w:cs="Times New Roman"/>
          <w:iCs/>
          <w:lang w:val="en-US" w:eastAsia="zh-CN"/>
        </w:rPr>
        <w:t>(TP for SON BL CR 38.300) Inter-System Load Balancing  ZTE, China Telecom, China Unicom</w:t>
      </w:r>
    </w:p>
    <w:p>
      <w:pPr>
        <w:numPr>
          <w:ilvl w:val="0"/>
          <w:numId w:val="11"/>
        </w:numPr>
        <w:ind w:left="0" w:leftChars="0" w:firstLine="0" w:firstLineChars="0"/>
        <w:rPr>
          <w:rFonts w:hint="eastAsia"/>
          <w:iCs/>
          <w:lang w:val="en-US" w:eastAsia="zh-CN"/>
        </w:rPr>
      </w:pPr>
      <w:r>
        <w:rPr>
          <w:rFonts w:hint="eastAsia"/>
          <w:iCs/>
          <w:lang w:val="en-US" w:eastAsia="zh-CN"/>
        </w:rPr>
        <w:t xml:space="preserve">R3-214084 </w:t>
      </w:r>
      <w:r>
        <w:rPr>
          <w:rFonts w:hint="eastAsia" w:ascii="Times New Roman" w:hAnsi="Times New Roman" w:cs="Times New Roman"/>
          <w:iCs/>
          <w:lang w:val="en-US" w:eastAsia="zh-CN"/>
        </w:rPr>
        <w:t>(TP for SON BL CR 38.4</w:t>
      </w:r>
      <w:bookmarkStart w:id="8" w:name="_GoBack"/>
      <w:bookmarkEnd w:id="8"/>
      <w:r>
        <w:rPr>
          <w:rFonts w:hint="eastAsia" w:ascii="Times New Roman" w:hAnsi="Times New Roman" w:cs="Times New Roman"/>
          <w:iCs/>
          <w:lang w:val="en-US" w:eastAsia="zh-CN"/>
        </w:rPr>
        <w:t>13) Inter-System Load Balancing  ZTE, China Telecom, China Unicom</w:t>
      </w: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06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1615096"/>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1D298E"/>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8B51789"/>
    <w:rsid w:val="08C64728"/>
    <w:rsid w:val="09134C14"/>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731C0F"/>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4CD5A53"/>
    <w:rsid w:val="152057CA"/>
    <w:rsid w:val="152131F1"/>
    <w:rsid w:val="15653C9E"/>
    <w:rsid w:val="1587329E"/>
    <w:rsid w:val="15880CC4"/>
    <w:rsid w:val="15896B26"/>
    <w:rsid w:val="15C70B6F"/>
    <w:rsid w:val="16AE4662"/>
    <w:rsid w:val="16E240B0"/>
    <w:rsid w:val="174C1ED8"/>
    <w:rsid w:val="17B370F1"/>
    <w:rsid w:val="17C421A8"/>
    <w:rsid w:val="17C9005A"/>
    <w:rsid w:val="18092532"/>
    <w:rsid w:val="18737782"/>
    <w:rsid w:val="18795ED4"/>
    <w:rsid w:val="18B34793"/>
    <w:rsid w:val="18D2576B"/>
    <w:rsid w:val="19330C86"/>
    <w:rsid w:val="19A868A4"/>
    <w:rsid w:val="19CD3CB3"/>
    <w:rsid w:val="19D95F60"/>
    <w:rsid w:val="19F36379"/>
    <w:rsid w:val="1A12142F"/>
    <w:rsid w:val="1A9E2F24"/>
    <w:rsid w:val="1AB030FC"/>
    <w:rsid w:val="1ABD33E6"/>
    <w:rsid w:val="1ACD302C"/>
    <w:rsid w:val="1AED2E54"/>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387E0D"/>
    <w:rsid w:val="1F5348EF"/>
    <w:rsid w:val="1F656847"/>
    <w:rsid w:val="1FD56E16"/>
    <w:rsid w:val="20255CCF"/>
    <w:rsid w:val="205158FB"/>
    <w:rsid w:val="20736B2F"/>
    <w:rsid w:val="20A43B92"/>
    <w:rsid w:val="20DA4D43"/>
    <w:rsid w:val="20F37746"/>
    <w:rsid w:val="21007028"/>
    <w:rsid w:val="211A120E"/>
    <w:rsid w:val="2148646C"/>
    <w:rsid w:val="215C1869"/>
    <w:rsid w:val="21690C34"/>
    <w:rsid w:val="219A638D"/>
    <w:rsid w:val="21F15BD9"/>
    <w:rsid w:val="22064DB8"/>
    <w:rsid w:val="226C2838"/>
    <w:rsid w:val="2272111D"/>
    <w:rsid w:val="238E7F9D"/>
    <w:rsid w:val="23AC0648"/>
    <w:rsid w:val="23B12D8D"/>
    <w:rsid w:val="23D40B74"/>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6C55243"/>
    <w:rsid w:val="271C1B98"/>
    <w:rsid w:val="278003A7"/>
    <w:rsid w:val="278C7A9D"/>
    <w:rsid w:val="28084331"/>
    <w:rsid w:val="28500090"/>
    <w:rsid w:val="28DB3174"/>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F382857"/>
    <w:rsid w:val="2F550CAE"/>
    <w:rsid w:val="2FE62409"/>
    <w:rsid w:val="2FF61694"/>
    <w:rsid w:val="303655F3"/>
    <w:rsid w:val="303969A8"/>
    <w:rsid w:val="30BF03AE"/>
    <w:rsid w:val="30E44BBF"/>
    <w:rsid w:val="30E47FAC"/>
    <w:rsid w:val="318B2428"/>
    <w:rsid w:val="31B1536D"/>
    <w:rsid w:val="31BB5F47"/>
    <w:rsid w:val="31DD2EE0"/>
    <w:rsid w:val="31E54763"/>
    <w:rsid w:val="321E42A6"/>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317D88"/>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5D4A48"/>
    <w:rsid w:val="3D664C7B"/>
    <w:rsid w:val="3D7262BE"/>
    <w:rsid w:val="3D9B4E79"/>
    <w:rsid w:val="3DA539D0"/>
    <w:rsid w:val="3DBD206A"/>
    <w:rsid w:val="3E257D4D"/>
    <w:rsid w:val="3E3C63BD"/>
    <w:rsid w:val="3EFA184D"/>
    <w:rsid w:val="3F9D685A"/>
    <w:rsid w:val="3FBD7B11"/>
    <w:rsid w:val="3FCE1992"/>
    <w:rsid w:val="405D3F8F"/>
    <w:rsid w:val="406463CC"/>
    <w:rsid w:val="40D817E2"/>
    <w:rsid w:val="413E6D03"/>
    <w:rsid w:val="414508E0"/>
    <w:rsid w:val="41630EEE"/>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5859CD"/>
    <w:rsid w:val="459C7D5D"/>
    <w:rsid w:val="45E72A77"/>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C7073"/>
    <w:rsid w:val="4BE87234"/>
    <w:rsid w:val="4CD654C8"/>
    <w:rsid w:val="4CEE08C2"/>
    <w:rsid w:val="4D21667A"/>
    <w:rsid w:val="4D51419A"/>
    <w:rsid w:val="4D762244"/>
    <w:rsid w:val="4D8041FD"/>
    <w:rsid w:val="4D854F67"/>
    <w:rsid w:val="4DB00E91"/>
    <w:rsid w:val="4DE52B9E"/>
    <w:rsid w:val="4E0D7AB5"/>
    <w:rsid w:val="4E3021EA"/>
    <w:rsid w:val="4E5B75E0"/>
    <w:rsid w:val="4E634C8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0149B"/>
    <w:rsid w:val="52E17596"/>
    <w:rsid w:val="52F20325"/>
    <w:rsid w:val="53202418"/>
    <w:rsid w:val="535E6383"/>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3E7804"/>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364EC"/>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C44BF4"/>
    <w:rsid w:val="65D265A8"/>
    <w:rsid w:val="65F10A6F"/>
    <w:rsid w:val="65FE57FF"/>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AEB57C5"/>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79655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9B4935"/>
    <w:rsid w:val="71B95FA8"/>
    <w:rsid w:val="723448E6"/>
    <w:rsid w:val="7262728A"/>
    <w:rsid w:val="726F7031"/>
    <w:rsid w:val="72B825E5"/>
    <w:rsid w:val="72E71F99"/>
    <w:rsid w:val="72F41883"/>
    <w:rsid w:val="73642AAE"/>
    <w:rsid w:val="73EE7580"/>
    <w:rsid w:val="73F15294"/>
    <w:rsid w:val="742342CD"/>
    <w:rsid w:val="743470A1"/>
    <w:rsid w:val="745F3A3E"/>
    <w:rsid w:val="74623FB8"/>
    <w:rsid w:val="7469403A"/>
    <w:rsid w:val="748A6B51"/>
    <w:rsid w:val="74A0353A"/>
    <w:rsid w:val="75062BB8"/>
    <w:rsid w:val="75096A6E"/>
    <w:rsid w:val="75B0036E"/>
    <w:rsid w:val="75D83C22"/>
    <w:rsid w:val="76630E7C"/>
    <w:rsid w:val="770C1D4D"/>
    <w:rsid w:val="7731161F"/>
    <w:rsid w:val="77A70F84"/>
    <w:rsid w:val="77C73BC6"/>
    <w:rsid w:val="781172B3"/>
    <w:rsid w:val="781A4626"/>
    <w:rsid w:val="78500D11"/>
    <w:rsid w:val="785141E4"/>
    <w:rsid w:val="79120CD1"/>
    <w:rsid w:val="791D68F8"/>
    <w:rsid w:val="79200B71"/>
    <w:rsid w:val="795263BB"/>
    <w:rsid w:val="79876CF3"/>
    <w:rsid w:val="79933683"/>
    <w:rsid w:val="79F462BB"/>
    <w:rsid w:val="79FC7CE6"/>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81287F"/>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 w:type="paragraph" w:customStyle="1" w:styleId="168">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12</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2021-08-06T06:10:58Z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